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F80" w:rsidRDefault="006A207A" w:rsidP="00BB1F80">
      <w:pPr>
        <w:spacing w:line="360" w:lineRule="auto"/>
        <w:jc w:val="center"/>
        <w:rPr>
          <w:rFonts w:asciiTheme="minorEastAsia" w:hAnsiTheme="minorEastAsia" w:hint="eastAsia"/>
          <w:b/>
          <w:sz w:val="36"/>
        </w:rPr>
      </w:pPr>
      <w:r>
        <w:rPr>
          <w:rFonts w:asciiTheme="minorEastAsia" w:hAnsiTheme="minorEastAsia" w:hint="eastAsia"/>
          <w:b/>
          <w:sz w:val="36"/>
        </w:rPr>
        <w:t>食工学院</w:t>
      </w:r>
      <w:bookmarkStart w:id="0" w:name="_GoBack"/>
      <w:bookmarkEnd w:id="0"/>
      <w:r w:rsidR="00BB1F80" w:rsidRPr="00BB1F80">
        <w:rPr>
          <w:rFonts w:asciiTheme="minorEastAsia" w:hAnsiTheme="minorEastAsia" w:hint="eastAsia"/>
          <w:b/>
          <w:sz w:val="36"/>
        </w:rPr>
        <w:t>实验室突发安全事件应急预案</w:t>
      </w:r>
    </w:p>
    <w:p w:rsidR="00A30B72" w:rsidRPr="00A30B72" w:rsidRDefault="00A30B72" w:rsidP="00BB1F80">
      <w:pPr>
        <w:spacing w:line="360" w:lineRule="auto"/>
        <w:jc w:val="center"/>
        <w:rPr>
          <w:rFonts w:asciiTheme="minorEastAsia" w:hAnsiTheme="minorEastAsia" w:hint="eastAsia"/>
          <w:b/>
          <w:sz w:val="36"/>
        </w:rPr>
      </w:pPr>
    </w:p>
    <w:p w:rsidR="0033179B" w:rsidRPr="00BB1F80" w:rsidRDefault="0033179B" w:rsidP="00BB1F80">
      <w:pPr>
        <w:spacing w:line="360" w:lineRule="auto"/>
        <w:rPr>
          <w:rFonts w:asciiTheme="minorEastAsia" w:hAnsiTheme="minorEastAsia" w:hint="eastAsia"/>
          <w:b/>
          <w:sz w:val="24"/>
        </w:rPr>
      </w:pPr>
      <w:r w:rsidRPr="00BB1F80">
        <w:rPr>
          <w:rFonts w:asciiTheme="minorEastAsia" w:hAnsiTheme="minorEastAsia" w:hint="eastAsia"/>
          <w:b/>
          <w:sz w:val="24"/>
        </w:rPr>
        <w:t>第一章</w:t>
      </w:r>
      <w:r w:rsidRPr="00BB1F80">
        <w:rPr>
          <w:rFonts w:asciiTheme="minorEastAsia" w:hAnsiTheme="minorEastAsia" w:hint="eastAsia"/>
          <w:b/>
          <w:sz w:val="24"/>
        </w:rPr>
        <w:t xml:space="preserve"> </w:t>
      </w:r>
      <w:r w:rsidRPr="00BB1F80">
        <w:rPr>
          <w:rFonts w:asciiTheme="minorEastAsia" w:hAnsiTheme="minorEastAsia" w:hint="eastAsia"/>
          <w:b/>
          <w:sz w:val="24"/>
        </w:rPr>
        <w:t>总则</w:t>
      </w:r>
      <w:r w:rsidRPr="00BB1F80">
        <w:rPr>
          <w:rFonts w:asciiTheme="minorEastAsia" w:hAnsiTheme="minorEastAsia" w:hint="eastAsia"/>
          <w:b/>
          <w:sz w:val="24"/>
        </w:rPr>
        <w:t xml:space="preserve"> </w:t>
      </w:r>
    </w:p>
    <w:p w:rsidR="0033179B" w:rsidRPr="00BB1F80" w:rsidRDefault="0033179B" w:rsidP="00BB1F80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  <w:r w:rsidRPr="00BB1F80">
        <w:rPr>
          <w:rFonts w:asciiTheme="minorEastAsia" w:hAnsiTheme="minorEastAsia" w:hint="eastAsia"/>
          <w:sz w:val="24"/>
        </w:rPr>
        <w:t>实验室是学校安全防范的重点单位，为确保实验室安全，根据国家和学校有关实验室安全管理文件精神，本着“安全第一，预防为主”、“沉着应对，遇事不乱，反应迅速，处置果断”的工作原则，特制定实验室突发应急处置预案。</w:t>
      </w:r>
    </w:p>
    <w:p w:rsidR="0033179B" w:rsidRPr="00BB1F80" w:rsidRDefault="0033179B" w:rsidP="00BB1F80">
      <w:pPr>
        <w:spacing w:line="360" w:lineRule="auto"/>
        <w:rPr>
          <w:rFonts w:asciiTheme="minorEastAsia" w:hAnsiTheme="minorEastAsia" w:hint="eastAsia"/>
          <w:b/>
          <w:sz w:val="24"/>
        </w:rPr>
      </w:pPr>
      <w:r w:rsidRPr="00BB1F80">
        <w:rPr>
          <w:rFonts w:asciiTheme="minorEastAsia" w:hAnsiTheme="minorEastAsia" w:hint="eastAsia"/>
          <w:b/>
          <w:sz w:val="24"/>
        </w:rPr>
        <w:t>第二章</w:t>
      </w:r>
      <w:r w:rsidRPr="00BB1F80">
        <w:rPr>
          <w:rFonts w:asciiTheme="minorEastAsia" w:hAnsiTheme="minorEastAsia" w:hint="eastAsia"/>
          <w:b/>
          <w:sz w:val="24"/>
        </w:rPr>
        <w:t xml:space="preserve"> </w:t>
      </w:r>
      <w:r w:rsidRPr="00BB1F80">
        <w:rPr>
          <w:rFonts w:asciiTheme="minorEastAsia" w:hAnsiTheme="minorEastAsia" w:hint="eastAsia"/>
          <w:b/>
          <w:sz w:val="24"/>
        </w:rPr>
        <w:t>突发事件应急的实施</w:t>
      </w:r>
    </w:p>
    <w:p w:rsidR="0033179B" w:rsidRPr="00BB1F80" w:rsidRDefault="0033179B" w:rsidP="00BB1F80">
      <w:pPr>
        <w:spacing w:line="360" w:lineRule="auto"/>
        <w:ind w:firstLineChars="200" w:firstLine="480"/>
        <w:rPr>
          <w:rFonts w:asciiTheme="minorEastAsia" w:hAnsiTheme="minorEastAsia" w:hint="eastAsia"/>
          <w:sz w:val="24"/>
        </w:rPr>
      </w:pPr>
      <w:r w:rsidRPr="00BB1F80">
        <w:rPr>
          <w:rFonts w:asciiTheme="minorEastAsia" w:hAnsiTheme="minorEastAsia" w:hint="eastAsia"/>
          <w:sz w:val="24"/>
        </w:rPr>
        <w:t>实验室</w:t>
      </w:r>
      <w:r w:rsidRPr="00BB1F80">
        <w:rPr>
          <w:rFonts w:asciiTheme="minorEastAsia" w:hAnsiTheme="minorEastAsia" w:hint="eastAsia"/>
          <w:sz w:val="24"/>
        </w:rPr>
        <w:t>危险因子</w:t>
      </w:r>
      <w:r w:rsidRPr="00BB1F80">
        <w:rPr>
          <w:rFonts w:asciiTheme="minorEastAsia" w:hAnsiTheme="minorEastAsia" w:hint="eastAsia"/>
          <w:sz w:val="24"/>
        </w:rPr>
        <w:t>主要有易燃易爆的高压气体</w:t>
      </w:r>
      <w:r w:rsidRPr="00BB1F80">
        <w:rPr>
          <w:rFonts w:asciiTheme="minorEastAsia" w:hAnsiTheme="minorEastAsia" w:hint="eastAsia"/>
          <w:sz w:val="24"/>
        </w:rPr>
        <w:t>（乙炔、氢气、甲烷）</w:t>
      </w:r>
      <w:r w:rsidRPr="00BB1F80">
        <w:rPr>
          <w:rFonts w:asciiTheme="minorEastAsia" w:hAnsiTheme="minorEastAsia" w:hint="eastAsia"/>
          <w:sz w:val="24"/>
        </w:rPr>
        <w:t>、酒精</w:t>
      </w:r>
      <w:r w:rsidRPr="00BB1F80">
        <w:rPr>
          <w:rFonts w:asciiTheme="minorEastAsia" w:hAnsiTheme="minorEastAsia" w:hint="eastAsia"/>
          <w:sz w:val="24"/>
        </w:rPr>
        <w:t>（乙醇）</w:t>
      </w:r>
      <w:r w:rsidRPr="00BB1F80">
        <w:rPr>
          <w:rFonts w:asciiTheme="minorEastAsia" w:hAnsiTheme="minorEastAsia" w:hint="eastAsia"/>
          <w:sz w:val="24"/>
        </w:rPr>
        <w:t>、白磷、金属钠、金属钾、有机溶剂</w:t>
      </w:r>
      <w:r w:rsidRPr="00BB1F80">
        <w:rPr>
          <w:rFonts w:asciiTheme="minorEastAsia" w:hAnsiTheme="minorEastAsia" w:hint="eastAsia"/>
          <w:sz w:val="24"/>
        </w:rPr>
        <w:t>、煤油、</w:t>
      </w:r>
      <w:r w:rsidRPr="00BB1F80">
        <w:rPr>
          <w:rFonts w:asciiTheme="minorEastAsia" w:hAnsiTheme="minorEastAsia" w:hint="eastAsia"/>
          <w:sz w:val="24"/>
        </w:rPr>
        <w:t>剧毒药品砒霜、氰化钠、氰化钾、砷酸盐、亚砷酸盐、汞盐、重铬酸盐、苦味酸</w:t>
      </w:r>
      <w:r w:rsidR="00BB1F80">
        <w:rPr>
          <w:rFonts w:asciiTheme="minorEastAsia" w:hAnsiTheme="minorEastAsia" w:hint="eastAsia"/>
          <w:sz w:val="24"/>
        </w:rPr>
        <w:t>、</w:t>
      </w:r>
      <w:r w:rsidRPr="00BB1F80">
        <w:rPr>
          <w:rFonts w:asciiTheme="minorEastAsia" w:hAnsiTheme="minorEastAsia" w:hint="eastAsia"/>
          <w:sz w:val="24"/>
        </w:rPr>
        <w:t>生化试剂</w:t>
      </w:r>
      <w:r w:rsidR="00A30B72">
        <w:rPr>
          <w:rFonts w:asciiTheme="minorEastAsia" w:hAnsiTheme="minorEastAsia" w:hint="eastAsia"/>
          <w:sz w:val="24"/>
        </w:rPr>
        <w:t>、病毒、细菌、</w:t>
      </w:r>
      <w:r w:rsidRPr="00BB1F80">
        <w:rPr>
          <w:rFonts w:asciiTheme="minorEastAsia" w:hAnsiTheme="minorEastAsia" w:hint="eastAsia"/>
          <w:sz w:val="24"/>
        </w:rPr>
        <w:t>强腐蚀性硫酸、硝酸、盐酸等，以及大量的实验室常用药品和实验室内常用的380V、220V交流电仪器设备。在事件发生时现场工作人员及第一责任人应迅速组织、指挥，及时有序地疏散学生，对现场已伤人员作好自助自救、保护现场、切断事故源，尽量阻止事态蔓延，保护国家财产。同时及时准确向学院、保卫处等职能部门和消防部门报告。</w:t>
      </w:r>
    </w:p>
    <w:p w:rsidR="0033179B" w:rsidRPr="00BB1F80" w:rsidRDefault="0033179B" w:rsidP="00BB1F80">
      <w:pPr>
        <w:spacing w:line="360" w:lineRule="auto"/>
        <w:ind w:firstLineChars="200" w:firstLine="482"/>
        <w:rPr>
          <w:rFonts w:asciiTheme="minorEastAsia" w:hAnsiTheme="minorEastAsia" w:hint="eastAsia"/>
          <w:b/>
          <w:sz w:val="24"/>
        </w:rPr>
      </w:pPr>
      <w:r w:rsidRPr="00BB1F80">
        <w:rPr>
          <w:rFonts w:asciiTheme="minorEastAsia" w:hAnsiTheme="minorEastAsia" w:hint="eastAsia"/>
          <w:b/>
          <w:sz w:val="24"/>
        </w:rPr>
        <w:t>实验室突发事件应急救援预案具体内容：</w:t>
      </w:r>
    </w:p>
    <w:p w:rsidR="00A30B72" w:rsidRPr="00BB1F80" w:rsidRDefault="00A30B72" w:rsidP="00A30B72">
      <w:pPr>
        <w:pStyle w:val="a5"/>
        <w:numPr>
          <w:ilvl w:val="0"/>
          <w:numId w:val="1"/>
        </w:numPr>
        <w:spacing w:line="360" w:lineRule="auto"/>
        <w:ind w:left="0" w:firstLineChars="0" w:firstLine="0"/>
        <w:rPr>
          <w:rFonts w:asciiTheme="minorEastAsia" w:hAnsiTheme="minorEastAsia" w:hint="eastAsia"/>
          <w:sz w:val="24"/>
        </w:rPr>
      </w:pPr>
      <w:r w:rsidRPr="00BB1F80">
        <w:rPr>
          <w:rFonts w:asciiTheme="minorEastAsia" w:hAnsiTheme="minorEastAsia" w:hint="eastAsia"/>
          <w:sz w:val="24"/>
        </w:rPr>
        <w:t>化学危险气体爆炸事故发生时，应马上切断现场电源、关闭气源阀门，立即将人员疏散和将其</w:t>
      </w:r>
      <w:r w:rsidR="00CC5E56">
        <w:rPr>
          <w:rFonts w:asciiTheme="minorEastAsia" w:hAnsiTheme="minorEastAsia" w:hint="eastAsia"/>
          <w:sz w:val="24"/>
        </w:rPr>
        <w:t>它</w:t>
      </w:r>
      <w:r w:rsidRPr="00BB1F80">
        <w:rPr>
          <w:rFonts w:asciiTheme="minorEastAsia" w:hAnsiTheme="minorEastAsia" w:hint="eastAsia"/>
          <w:sz w:val="24"/>
        </w:rPr>
        <w:t>易爆物品迅速转移，用室内配备的灭火器扑火，同时拨打火警电话119。</w:t>
      </w:r>
    </w:p>
    <w:p w:rsidR="00A30B72" w:rsidRPr="00BB1F80" w:rsidRDefault="00A30B72" w:rsidP="00A30B72">
      <w:pPr>
        <w:pStyle w:val="a5"/>
        <w:numPr>
          <w:ilvl w:val="0"/>
          <w:numId w:val="1"/>
        </w:numPr>
        <w:spacing w:line="360" w:lineRule="auto"/>
        <w:ind w:left="0" w:firstLineChars="0" w:firstLine="0"/>
        <w:rPr>
          <w:rFonts w:asciiTheme="minorEastAsia" w:hAnsiTheme="minorEastAsia" w:hint="eastAsia"/>
          <w:sz w:val="24"/>
        </w:rPr>
      </w:pPr>
      <w:r w:rsidRPr="00BB1F80">
        <w:rPr>
          <w:rFonts w:asciiTheme="minorEastAsia" w:hAnsiTheme="minorEastAsia" w:hint="eastAsia"/>
          <w:sz w:val="24"/>
        </w:rPr>
        <w:t>有机物或能与水发生剧烈化学反应的化学药品着火，应用灭火器或沙子扑灭，不得随意用水灭火</w:t>
      </w:r>
      <w:r>
        <w:rPr>
          <w:rFonts w:asciiTheme="minorEastAsia" w:hAnsiTheme="minorEastAsia" w:hint="eastAsia"/>
          <w:sz w:val="24"/>
        </w:rPr>
        <w:t>；通风橱内着火应第一时间关闭通风橱通风及电源，</w:t>
      </w:r>
      <w:r w:rsidRPr="00BB1F80">
        <w:rPr>
          <w:rFonts w:asciiTheme="minorEastAsia" w:hAnsiTheme="minorEastAsia" w:hint="eastAsia"/>
          <w:sz w:val="24"/>
        </w:rPr>
        <w:t>以免因扑救不当造成更大损害</w:t>
      </w:r>
      <w:r>
        <w:rPr>
          <w:rFonts w:asciiTheme="minorEastAsia" w:hAnsiTheme="minorEastAsia" w:hint="eastAsia"/>
          <w:sz w:val="24"/>
        </w:rPr>
        <w:t>。</w:t>
      </w:r>
    </w:p>
    <w:p w:rsidR="00A30B72" w:rsidRDefault="00A30B72" w:rsidP="00A30B72">
      <w:pPr>
        <w:pStyle w:val="a5"/>
        <w:numPr>
          <w:ilvl w:val="0"/>
          <w:numId w:val="1"/>
        </w:numPr>
        <w:spacing w:line="360" w:lineRule="auto"/>
        <w:ind w:left="0" w:firstLineChars="0" w:firstLine="0"/>
        <w:rPr>
          <w:rFonts w:asciiTheme="minorEastAsia" w:hAnsiTheme="minorEastAsia" w:hint="eastAsia"/>
          <w:sz w:val="24"/>
        </w:rPr>
      </w:pPr>
      <w:r w:rsidRPr="00A828B4">
        <w:rPr>
          <w:rFonts w:asciiTheme="minorEastAsia" w:hAnsiTheme="minorEastAsia" w:hint="eastAsia"/>
          <w:sz w:val="24"/>
        </w:rPr>
        <w:t>用电仪器设备或线路发生故障着火时，应立即切断现场电源，将人员疏散，并组织人员用灭火器进行灭火。</w:t>
      </w:r>
    </w:p>
    <w:p w:rsidR="00A30B72" w:rsidRPr="00A30B72" w:rsidRDefault="00A30B72" w:rsidP="00A30B72">
      <w:pPr>
        <w:pStyle w:val="a5"/>
        <w:numPr>
          <w:ilvl w:val="0"/>
          <w:numId w:val="1"/>
        </w:numPr>
        <w:spacing w:line="360" w:lineRule="auto"/>
        <w:ind w:left="0" w:firstLineChars="0" w:firstLine="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实验室内严禁饮食，学院全面禁烟、做饭，</w:t>
      </w:r>
      <w:r w:rsidRPr="00A828B4">
        <w:rPr>
          <w:rFonts w:asciiTheme="minorEastAsia" w:hAnsiTheme="minorEastAsia" w:hint="eastAsia"/>
          <w:sz w:val="24"/>
        </w:rPr>
        <w:t>使用一切加热工具均应严格遵守操作规程，离开实验室时应检查是否关上自来水</w:t>
      </w:r>
      <w:r>
        <w:rPr>
          <w:rFonts w:asciiTheme="minorEastAsia" w:hAnsiTheme="minorEastAsia" w:hint="eastAsia"/>
          <w:sz w:val="24"/>
        </w:rPr>
        <w:t>、气体钢瓶</w:t>
      </w:r>
      <w:r w:rsidRPr="00A828B4">
        <w:rPr>
          <w:rFonts w:asciiTheme="minorEastAsia" w:hAnsiTheme="minorEastAsia" w:hint="eastAsia"/>
          <w:sz w:val="24"/>
        </w:rPr>
        <w:t>和切断电源</w:t>
      </w:r>
      <w:r>
        <w:rPr>
          <w:rFonts w:asciiTheme="minorEastAsia" w:hAnsiTheme="minorEastAsia" w:hint="eastAsia"/>
          <w:sz w:val="24"/>
        </w:rPr>
        <w:t>，仔细检查水电气</w:t>
      </w:r>
      <w:r w:rsidRPr="00A828B4">
        <w:rPr>
          <w:rFonts w:asciiTheme="minorEastAsia" w:hAnsiTheme="minorEastAsia" w:hint="eastAsia"/>
          <w:sz w:val="24"/>
        </w:rPr>
        <w:t>。</w:t>
      </w:r>
    </w:p>
    <w:p w:rsidR="0033179B" w:rsidRPr="00BB1F80" w:rsidRDefault="0033179B" w:rsidP="00BB1F80">
      <w:pPr>
        <w:pStyle w:val="a5"/>
        <w:numPr>
          <w:ilvl w:val="0"/>
          <w:numId w:val="1"/>
        </w:numPr>
        <w:spacing w:line="360" w:lineRule="auto"/>
        <w:ind w:left="0" w:firstLineChars="0" w:firstLine="0"/>
        <w:rPr>
          <w:rFonts w:asciiTheme="minorEastAsia" w:hAnsiTheme="minorEastAsia" w:hint="eastAsia"/>
          <w:sz w:val="24"/>
        </w:rPr>
      </w:pPr>
      <w:r w:rsidRPr="00BB1F80">
        <w:rPr>
          <w:rFonts w:asciiTheme="minorEastAsia" w:hAnsiTheme="minorEastAsia" w:hint="eastAsia"/>
          <w:sz w:val="24"/>
        </w:rPr>
        <w:t>化学强腐蚀烫、烧伤（如浓硫酸）事故发生后，应迅速解脱伤者被污染衣服，及时用大量清水冲洗干净皮肤，保持创伤面的洁净以待医务人员治疗，或用适合</w:t>
      </w:r>
      <w:r w:rsidRPr="00BB1F80">
        <w:rPr>
          <w:rFonts w:asciiTheme="minorEastAsia" w:hAnsiTheme="minorEastAsia" w:hint="eastAsia"/>
          <w:sz w:val="24"/>
        </w:rPr>
        <w:lastRenderedPageBreak/>
        <w:t>于消除这类化学药品的特种溶剂、溶液仔细洗涤烫、烧伤面。对眼部烫、烧伤后，立即用纯净水洗涤（不得用水直冲眼部）眼睛，并及时送医院诊治。</w:t>
      </w:r>
    </w:p>
    <w:p w:rsidR="0033179B" w:rsidRPr="00BB1F80" w:rsidRDefault="0033179B" w:rsidP="00BB1F80">
      <w:pPr>
        <w:pStyle w:val="a5"/>
        <w:numPr>
          <w:ilvl w:val="0"/>
          <w:numId w:val="1"/>
        </w:numPr>
        <w:spacing w:line="360" w:lineRule="auto"/>
        <w:ind w:left="0" w:firstLineChars="0" w:firstLine="0"/>
        <w:rPr>
          <w:rFonts w:asciiTheme="minorEastAsia" w:hAnsiTheme="minorEastAsia" w:hint="eastAsia"/>
          <w:sz w:val="24"/>
        </w:rPr>
      </w:pPr>
      <w:r w:rsidRPr="00BB1F80">
        <w:rPr>
          <w:rFonts w:asciiTheme="minorEastAsia" w:hAnsiTheme="minorEastAsia" w:hint="eastAsia"/>
          <w:sz w:val="24"/>
        </w:rPr>
        <w:t>化学药品（气、液、固体）引发的中毒事故发生后，应立即用湿毛巾捂住嘴、鼻，将中毒者从中毒现场转移至通风清洁处，采用人工呼吸、催吐等急救方法帮助中毒者清除体内毒物，送医务人员治疗。也可通过排风、用水稀释等手段减轻或消除环境中有毒物质的浓度，必要时拨打120急救电话，保护好现场。</w:t>
      </w:r>
    </w:p>
    <w:p w:rsidR="0033179B" w:rsidRPr="00BB1F80" w:rsidRDefault="0033179B" w:rsidP="00BB1F80">
      <w:pPr>
        <w:pStyle w:val="a5"/>
        <w:numPr>
          <w:ilvl w:val="0"/>
          <w:numId w:val="1"/>
        </w:numPr>
        <w:spacing w:line="360" w:lineRule="auto"/>
        <w:ind w:left="0" w:firstLineChars="0" w:firstLine="0"/>
        <w:rPr>
          <w:rFonts w:asciiTheme="minorEastAsia" w:hAnsiTheme="minorEastAsia" w:hint="eastAsia"/>
          <w:sz w:val="24"/>
        </w:rPr>
      </w:pPr>
      <w:r w:rsidRPr="00BB1F80">
        <w:rPr>
          <w:rFonts w:asciiTheme="minorEastAsia" w:hAnsiTheme="minorEastAsia" w:hint="eastAsia"/>
          <w:sz w:val="24"/>
        </w:rPr>
        <w:t>实验室</w:t>
      </w:r>
      <w:r w:rsidR="00BB1F80">
        <w:rPr>
          <w:rFonts w:asciiTheme="minorEastAsia" w:hAnsiTheme="minorEastAsia" w:hint="eastAsia"/>
          <w:sz w:val="24"/>
        </w:rPr>
        <w:t>或办公室</w:t>
      </w:r>
      <w:r w:rsidRPr="00BB1F80">
        <w:rPr>
          <w:rFonts w:asciiTheme="minorEastAsia" w:hAnsiTheme="minorEastAsia" w:hint="eastAsia"/>
          <w:sz w:val="24"/>
        </w:rPr>
        <w:t>发生被盗、失窃等事故后，立即向保卫处报告，并保护好事故现场，协助公安机关破案。</w:t>
      </w:r>
      <w:r w:rsidRPr="00BB1F80">
        <w:rPr>
          <w:rFonts w:asciiTheme="minorEastAsia" w:hAnsiTheme="minorEastAsia" w:hint="eastAsia"/>
          <w:sz w:val="24"/>
        </w:rPr>
        <w:t>突</w:t>
      </w:r>
      <w:r w:rsidRPr="00BB1F80">
        <w:rPr>
          <w:rFonts w:asciiTheme="minorEastAsia" w:hAnsiTheme="minorEastAsia" w:hint="eastAsia"/>
          <w:sz w:val="24"/>
        </w:rPr>
        <w:t>发性不可抗拒的雷电、水灾、地震、房屋垮塌等自然灾害事故发生后，应在领导小组的指挥下，马上组织疏散、抢救现场工作人员或进行人员自助自救，以确保人员的人身安全，作好善后工作。</w:t>
      </w:r>
    </w:p>
    <w:p w:rsidR="008D79F8" w:rsidRPr="00BB1F80" w:rsidRDefault="0033179B" w:rsidP="00BB1F80">
      <w:pPr>
        <w:pStyle w:val="a5"/>
        <w:numPr>
          <w:ilvl w:val="0"/>
          <w:numId w:val="1"/>
        </w:numPr>
        <w:spacing w:line="360" w:lineRule="auto"/>
        <w:ind w:left="0" w:firstLineChars="0" w:firstLine="0"/>
        <w:rPr>
          <w:rFonts w:asciiTheme="minorEastAsia" w:hAnsiTheme="minorEastAsia" w:hint="eastAsia"/>
          <w:sz w:val="24"/>
        </w:rPr>
      </w:pPr>
      <w:r w:rsidRPr="00BB1F80">
        <w:rPr>
          <w:rFonts w:asciiTheme="minorEastAsia" w:hAnsiTheme="minorEastAsia" w:hint="eastAsia"/>
          <w:sz w:val="24"/>
        </w:rPr>
        <w:t>事故现场的每一个人都有保护好现场的责任，有媒体介入采访的，报请</w:t>
      </w:r>
      <w:r w:rsidR="00BB1F80">
        <w:rPr>
          <w:rFonts w:asciiTheme="minorEastAsia" w:hAnsiTheme="minorEastAsia" w:hint="eastAsia"/>
          <w:sz w:val="24"/>
        </w:rPr>
        <w:t>学院相</w:t>
      </w:r>
      <w:r w:rsidRPr="00BB1F80">
        <w:rPr>
          <w:rFonts w:asciiTheme="minorEastAsia" w:hAnsiTheme="minorEastAsia" w:hint="eastAsia"/>
          <w:sz w:val="24"/>
        </w:rPr>
        <w:t>关部门及领导，由</w:t>
      </w:r>
      <w:r w:rsidR="00BB1F80">
        <w:rPr>
          <w:rFonts w:asciiTheme="minorEastAsia" w:hAnsiTheme="minorEastAsia" w:hint="eastAsia"/>
          <w:sz w:val="24"/>
        </w:rPr>
        <w:t>学院</w:t>
      </w:r>
      <w:r w:rsidRPr="00BB1F80">
        <w:rPr>
          <w:rFonts w:asciiTheme="minorEastAsia" w:hAnsiTheme="minorEastAsia" w:hint="eastAsia"/>
          <w:sz w:val="24"/>
        </w:rPr>
        <w:t>负责接待采访及安排发言。</w:t>
      </w:r>
    </w:p>
    <w:p w:rsidR="00BB1F80" w:rsidRPr="00BB1F80" w:rsidRDefault="00BB1F80" w:rsidP="00BB1F80">
      <w:pPr>
        <w:spacing w:line="360" w:lineRule="auto"/>
        <w:rPr>
          <w:rFonts w:asciiTheme="minorEastAsia" w:hAnsiTheme="minorEastAsia" w:hint="eastAsia"/>
          <w:sz w:val="24"/>
        </w:rPr>
      </w:pPr>
    </w:p>
    <w:p w:rsidR="00BB1F80" w:rsidRPr="00BB1F80" w:rsidRDefault="00BB1F80" w:rsidP="00BB1F80">
      <w:pPr>
        <w:spacing w:line="360" w:lineRule="auto"/>
        <w:rPr>
          <w:rFonts w:asciiTheme="minorEastAsia" w:hAnsiTheme="minorEastAsia" w:hint="eastAsia"/>
          <w:b/>
          <w:sz w:val="24"/>
        </w:rPr>
      </w:pPr>
      <w:r w:rsidRPr="00BB1F80">
        <w:rPr>
          <w:rFonts w:asciiTheme="minorEastAsia" w:hAnsiTheme="minorEastAsia" w:hint="eastAsia"/>
          <w:b/>
          <w:sz w:val="24"/>
        </w:rPr>
        <w:t>紧急电话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048"/>
        <w:gridCol w:w="2455"/>
        <w:gridCol w:w="1919"/>
        <w:gridCol w:w="1919"/>
      </w:tblGrid>
      <w:tr w:rsidR="00BB1F80" w:rsidRPr="00BB1F80" w:rsidTr="00BB1F80">
        <w:trPr>
          <w:trHeight w:val="629"/>
          <w:jc w:val="center"/>
        </w:trPr>
        <w:tc>
          <w:tcPr>
            <w:tcW w:w="2048" w:type="dxa"/>
          </w:tcPr>
          <w:p w:rsidR="00BB1F80" w:rsidRPr="00BB1F80" w:rsidRDefault="00BB1F80" w:rsidP="00BB1F80">
            <w:pPr>
              <w:spacing w:line="360" w:lineRule="auto"/>
              <w:rPr>
                <w:rFonts w:asciiTheme="minorEastAsia" w:hAnsiTheme="minorEastAsia" w:hint="eastAsia"/>
                <w:b/>
                <w:sz w:val="24"/>
              </w:rPr>
            </w:pPr>
            <w:r w:rsidRPr="00BB1F80">
              <w:rPr>
                <w:rFonts w:asciiTheme="minorEastAsia" w:hAnsiTheme="minorEastAsia" w:hint="eastAsia"/>
                <w:b/>
                <w:sz w:val="24"/>
              </w:rPr>
              <w:t>学校报警中心</w:t>
            </w:r>
          </w:p>
        </w:tc>
        <w:tc>
          <w:tcPr>
            <w:tcW w:w="2455" w:type="dxa"/>
          </w:tcPr>
          <w:p w:rsidR="00BB1F80" w:rsidRPr="00BB1F80" w:rsidRDefault="00BB1F80" w:rsidP="00BB1F80">
            <w:pPr>
              <w:spacing w:line="360" w:lineRule="auto"/>
              <w:rPr>
                <w:rFonts w:asciiTheme="minorEastAsia" w:hAnsiTheme="minorEastAsia" w:hint="eastAsia"/>
                <w:b/>
                <w:sz w:val="24"/>
              </w:rPr>
            </w:pPr>
            <w:r w:rsidRPr="00BB1F80">
              <w:rPr>
                <w:rFonts w:asciiTheme="minorEastAsia" w:hAnsiTheme="minorEastAsia" w:hint="eastAsia"/>
                <w:b/>
                <w:sz w:val="24"/>
              </w:rPr>
              <w:t>86718110</w:t>
            </w:r>
          </w:p>
        </w:tc>
        <w:tc>
          <w:tcPr>
            <w:tcW w:w="1919" w:type="dxa"/>
          </w:tcPr>
          <w:p w:rsidR="00BB1F80" w:rsidRPr="00BB1F80" w:rsidRDefault="00BB1F80" w:rsidP="00BB1F80">
            <w:pPr>
              <w:spacing w:line="360" w:lineRule="auto"/>
              <w:rPr>
                <w:rFonts w:asciiTheme="minorEastAsia" w:hAnsiTheme="minorEastAsia" w:hint="eastAsia"/>
                <w:b/>
                <w:sz w:val="24"/>
              </w:rPr>
            </w:pPr>
            <w:r w:rsidRPr="00BB1F80">
              <w:rPr>
                <w:rFonts w:asciiTheme="minorEastAsia" w:hAnsiTheme="minorEastAsia" w:hint="eastAsia"/>
                <w:b/>
                <w:sz w:val="24"/>
              </w:rPr>
              <w:t>警察</w:t>
            </w:r>
          </w:p>
        </w:tc>
        <w:tc>
          <w:tcPr>
            <w:tcW w:w="1919" w:type="dxa"/>
          </w:tcPr>
          <w:p w:rsidR="00BB1F80" w:rsidRPr="00BB1F80" w:rsidRDefault="00BB1F80" w:rsidP="00BB1F80">
            <w:pPr>
              <w:spacing w:line="360" w:lineRule="auto"/>
              <w:rPr>
                <w:rFonts w:asciiTheme="minorEastAsia" w:hAnsiTheme="minorEastAsia" w:hint="eastAsia"/>
                <w:b/>
                <w:sz w:val="24"/>
              </w:rPr>
            </w:pPr>
            <w:r w:rsidRPr="00BB1F80">
              <w:rPr>
                <w:rFonts w:asciiTheme="minorEastAsia" w:hAnsiTheme="minorEastAsia" w:hint="eastAsia"/>
                <w:b/>
                <w:sz w:val="24"/>
              </w:rPr>
              <w:t>110</w:t>
            </w:r>
          </w:p>
        </w:tc>
      </w:tr>
      <w:tr w:rsidR="00BB1F80" w:rsidRPr="00BB1F80" w:rsidTr="00BB1F80">
        <w:trPr>
          <w:trHeight w:val="618"/>
          <w:jc w:val="center"/>
        </w:trPr>
        <w:tc>
          <w:tcPr>
            <w:tcW w:w="2048" w:type="dxa"/>
          </w:tcPr>
          <w:p w:rsidR="00BB1F80" w:rsidRPr="00BB1F80" w:rsidRDefault="00BB1F80" w:rsidP="00BB1F80">
            <w:pPr>
              <w:spacing w:line="360" w:lineRule="auto"/>
              <w:rPr>
                <w:rFonts w:asciiTheme="minorEastAsia" w:hAnsiTheme="minorEastAsia" w:hint="eastAsia"/>
                <w:b/>
                <w:sz w:val="24"/>
              </w:rPr>
            </w:pPr>
            <w:r w:rsidRPr="00BB1F80">
              <w:rPr>
                <w:rFonts w:asciiTheme="minorEastAsia" w:hAnsiTheme="minorEastAsia" w:hint="eastAsia"/>
                <w:b/>
                <w:sz w:val="24"/>
              </w:rPr>
              <w:t>学校消防科</w:t>
            </w:r>
          </w:p>
        </w:tc>
        <w:tc>
          <w:tcPr>
            <w:tcW w:w="2455" w:type="dxa"/>
          </w:tcPr>
          <w:p w:rsidR="00BB1F80" w:rsidRPr="00BB1F80" w:rsidRDefault="00BB1F80" w:rsidP="00BB1F80">
            <w:pPr>
              <w:spacing w:line="360" w:lineRule="auto"/>
              <w:rPr>
                <w:rFonts w:asciiTheme="minorEastAsia" w:hAnsiTheme="minorEastAsia" w:hint="eastAsia"/>
                <w:b/>
                <w:sz w:val="24"/>
              </w:rPr>
            </w:pPr>
            <w:r w:rsidRPr="00BB1F80">
              <w:rPr>
                <w:rFonts w:asciiTheme="minorEastAsia" w:hAnsiTheme="minorEastAsia" w:hint="eastAsia"/>
                <w:b/>
                <w:sz w:val="24"/>
              </w:rPr>
              <w:t>86718119</w:t>
            </w:r>
          </w:p>
        </w:tc>
        <w:tc>
          <w:tcPr>
            <w:tcW w:w="1919" w:type="dxa"/>
          </w:tcPr>
          <w:p w:rsidR="00BB1F80" w:rsidRPr="00BB1F80" w:rsidRDefault="00BB1F80" w:rsidP="00BB1F80">
            <w:pPr>
              <w:spacing w:line="360" w:lineRule="auto"/>
              <w:rPr>
                <w:rFonts w:asciiTheme="minorEastAsia" w:hAnsiTheme="minorEastAsia" w:hint="eastAsia"/>
                <w:b/>
                <w:sz w:val="24"/>
              </w:rPr>
            </w:pPr>
            <w:r w:rsidRPr="00BB1F80">
              <w:rPr>
                <w:rFonts w:asciiTheme="minorEastAsia" w:hAnsiTheme="minorEastAsia" w:hint="eastAsia"/>
                <w:b/>
                <w:sz w:val="24"/>
              </w:rPr>
              <w:t>火警</w:t>
            </w:r>
          </w:p>
        </w:tc>
        <w:tc>
          <w:tcPr>
            <w:tcW w:w="1919" w:type="dxa"/>
          </w:tcPr>
          <w:p w:rsidR="00BB1F80" w:rsidRPr="00BB1F80" w:rsidRDefault="00BB1F80" w:rsidP="00BB1F80">
            <w:pPr>
              <w:spacing w:line="360" w:lineRule="auto"/>
              <w:rPr>
                <w:rFonts w:asciiTheme="minorEastAsia" w:hAnsiTheme="minorEastAsia" w:hint="eastAsia"/>
                <w:b/>
                <w:sz w:val="24"/>
              </w:rPr>
            </w:pPr>
            <w:r w:rsidRPr="00BB1F80">
              <w:rPr>
                <w:rFonts w:asciiTheme="minorEastAsia" w:hAnsiTheme="minorEastAsia" w:hint="eastAsia"/>
                <w:b/>
                <w:sz w:val="24"/>
              </w:rPr>
              <w:t>119</w:t>
            </w:r>
          </w:p>
        </w:tc>
      </w:tr>
      <w:tr w:rsidR="00BB1F80" w:rsidRPr="00BB1F80" w:rsidTr="00BB1F80">
        <w:trPr>
          <w:trHeight w:val="629"/>
          <w:jc w:val="center"/>
        </w:trPr>
        <w:tc>
          <w:tcPr>
            <w:tcW w:w="2048" w:type="dxa"/>
          </w:tcPr>
          <w:p w:rsidR="00BB1F80" w:rsidRPr="00BB1F80" w:rsidRDefault="00BB1F80" w:rsidP="00BB1F80">
            <w:pPr>
              <w:spacing w:line="360" w:lineRule="auto"/>
              <w:rPr>
                <w:rFonts w:asciiTheme="minorEastAsia" w:hAnsiTheme="minorEastAsia" w:hint="eastAsia"/>
                <w:b/>
                <w:sz w:val="24"/>
              </w:rPr>
            </w:pPr>
            <w:r w:rsidRPr="00BB1F80">
              <w:rPr>
                <w:rFonts w:asciiTheme="minorEastAsia" w:hAnsiTheme="minorEastAsia" w:hint="eastAsia"/>
                <w:b/>
                <w:sz w:val="24"/>
              </w:rPr>
              <w:t>学校急诊室</w:t>
            </w:r>
          </w:p>
        </w:tc>
        <w:tc>
          <w:tcPr>
            <w:tcW w:w="2455" w:type="dxa"/>
          </w:tcPr>
          <w:p w:rsidR="00BB1F80" w:rsidRPr="00BB1F80" w:rsidRDefault="00BB1F80" w:rsidP="00BB1F80">
            <w:pPr>
              <w:spacing w:line="360" w:lineRule="auto"/>
              <w:rPr>
                <w:rFonts w:asciiTheme="minorEastAsia" w:hAnsiTheme="minorEastAsia" w:hint="eastAsia"/>
                <w:b/>
                <w:sz w:val="24"/>
              </w:rPr>
            </w:pPr>
            <w:r w:rsidRPr="00BB1F80">
              <w:rPr>
                <w:rFonts w:asciiTheme="minorEastAsia" w:hAnsiTheme="minorEastAsia" w:hint="eastAsia"/>
                <w:b/>
                <w:sz w:val="24"/>
              </w:rPr>
              <w:t>86718120</w:t>
            </w:r>
          </w:p>
        </w:tc>
        <w:tc>
          <w:tcPr>
            <w:tcW w:w="1919" w:type="dxa"/>
          </w:tcPr>
          <w:p w:rsidR="00BB1F80" w:rsidRPr="00BB1F80" w:rsidRDefault="00BB1F80" w:rsidP="00BB1F80">
            <w:pPr>
              <w:spacing w:line="360" w:lineRule="auto"/>
              <w:rPr>
                <w:rFonts w:asciiTheme="minorEastAsia" w:hAnsiTheme="minorEastAsia" w:hint="eastAsia"/>
                <w:b/>
                <w:sz w:val="24"/>
              </w:rPr>
            </w:pPr>
            <w:r w:rsidRPr="00BB1F80">
              <w:rPr>
                <w:rFonts w:asciiTheme="minorEastAsia" w:hAnsiTheme="minorEastAsia" w:hint="eastAsia"/>
                <w:b/>
                <w:sz w:val="24"/>
              </w:rPr>
              <w:t>救护</w:t>
            </w:r>
          </w:p>
        </w:tc>
        <w:tc>
          <w:tcPr>
            <w:tcW w:w="1919" w:type="dxa"/>
          </w:tcPr>
          <w:p w:rsidR="00BB1F80" w:rsidRPr="00BB1F80" w:rsidRDefault="00BB1F80" w:rsidP="00BB1F80">
            <w:pPr>
              <w:spacing w:line="360" w:lineRule="auto"/>
              <w:rPr>
                <w:rFonts w:asciiTheme="minorEastAsia" w:hAnsiTheme="minorEastAsia" w:hint="eastAsia"/>
                <w:b/>
                <w:sz w:val="24"/>
              </w:rPr>
            </w:pPr>
            <w:r w:rsidRPr="00BB1F80">
              <w:rPr>
                <w:rFonts w:asciiTheme="minorEastAsia" w:hAnsiTheme="minorEastAsia" w:hint="eastAsia"/>
                <w:b/>
                <w:sz w:val="24"/>
              </w:rPr>
              <w:t>120</w:t>
            </w:r>
          </w:p>
        </w:tc>
      </w:tr>
      <w:tr w:rsidR="00BB1F80" w:rsidRPr="00BB1F80" w:rsidTr="00BB1F80">
        <w:trPr>
          <w:trHeight w:val="497"/>
          <w:jc w:val="center"/>
        </w:trPr>
        <w:tc>
          <w:tcPr>
            <w:tcW w:w="2048" w:type="dxa"/>
          </w:tcPr>
          <w:p w:rsidR="00BB1F80" w:rsidRPr="00BB1F80" w:rsidRDefault="00BB1F80" w:rsidP="00BB1F80">
            <w:pPr>
              <w:spacing w:line="360" w:lineRule="auto"/>
              <w:rPr>
                <w:rFonts w:asciiTheme="minorEastAsia" w:hAnsiTheme="minorEastAsia" w:hint="eastAsia"/>
                <w:b/>
                <w:sz w:val="24"/>
              </w:rPr>
            </w:pPr>
            <w:r w:rsidRPr="00BB1F80">
              <w:rPr>
                <w:rFonts w:asciiTheme="minorEastAsia" w:hAnsiTheme="minorEastAsia" w:hint="eastAsia"/>
                <w:b/>
                <w:sz w:val="24"/>
              </w:rPr>
              <w:t>食工楼物业</w:t>
            </w:r>
          </w:p>
        </w:tc>
        <w:tc>
          <w:tcPr>
            <w:tcW w:w="2455" w:type="dxa"/>
          </w:tcPr>
          <w:p w:rsidR="00BB1F80" w:rsidRPr="00BB1F80" w:rsidRDefault="00BB1F80" w:rsidP="00BB1F80">
            <w:pPr>
              <w:spacing w:line="360" w:lineRule="auto"/>
              <w:rPr>
                <w:rFonts w:asciiTheme="minorEastAsia" w:hAnsiTheme="minorEastAsia" w:hint="eastAsia"/>
                <w:b/>
                <w:sz w:val="24"/>
              </w:rPr>
            </w:pPr>
            <w:r w:rsidRPr="00BB1F80">
              <w:rPr>
                <w:rFonts w:asciiTheme="minorEastAsia" w:hAnsiTheme="minorEastAsia" w:hint="eastAsia"/>
                <w:b/>
                <w:sz w:val="24"/>
              </w:rPr>
              <w:t>86718501</w:t>
            </w:r>
          </w:p>
        </w:tc>
        <w:tc>
          <w:tcPr>
            <w:tcW w:w="1919" w:type="dxa"/>
          </w:tcPr>
          <w:p w:rsidR="00BB1F80" w:rsidRPr="00BB1F80" w:rsidRDefault="00BB1F80" w:rsidP="00BB1F80">
            <w:pPr>
              <w:spacing w:line="360" w:lineRule="auto"/>
              <w:rPr>
                <w:rFonts w:asciiTheme="minorEastAsia" w:hAnsiTheme="minorEastAsia" w:hint="eastAsia"/>
                <w:b/>
                <w:sz w:val="24"/>
              </w:rPr>
            </w:pPr>
          </w:p>
        </w:tc>
        <w:tc>
          <w:tcPr>
            <w:tcW w:w="1919" w:type="dxa"/>
          </w:tcPr>
          <w:p w:rsidR="00BB1F80" w:rsidRPr="00BB1F80" w:rsidRDefault="00BB1F80" w:rsidP="00BB1F80">
            <w:pPr>
              <w:spacing w:line="360" w:lineRule="auto"/>
              <w:rPr>
                <w:rFonts w:asciiTheme="minorEastAsia" w:hAnsiTheme="minorEastAsia" w:hint="eastAsia"/>
                <w:b/>
                <w:sz w:val="24"/>
              </w:rPr>
            </w:pPr>
          </w:p>
        </w:tc>
      </w:tr>
    </w:tbl>
    <w:p w:rsidR="00BB1F80" w:rsidRDefault="00BB1F80" w:rsidP="00BB1F80">
      <w:pPr>
        <w:spacing w:line="360" w:lineRule="auto"/>
        <w:rPr>
          <w:rFonts w:asciiTheme="minorEastAsia" w:hAnsiTheme="minorEastAsia" w:hint="eastAsia"/>
          <w:sz w:val="24"/>
        </w:rPr>
      </w:pPr>
    </w:p>
    <w:p w:rsidR="00C62A68" w:rsidRDefault="00C62A68" w:rsidP="00BB1F80">
      <w:pPr>
        <w:spacing w:line="360" w:lineRule="auto"/>
        <w:rPr>
          <w:rFonts w:asciiTheme="minorEastAsia" w:hAnsiTheme="minorEastAsia" w:hint="eastAsia"/>
          <w:sz w:val="24"/>
        </w:rPr>
      </w:pPr>
    </w:p>
    <w:p w:rsidR="00C62A68" w:rsidRPr="00BB1F80" w:rsidRDefault="00C62A68" w:rsidP="00BB1F80">
      <w:pPr>
        <w:spacing w:line="360" w:lineRule="auto"/>
        <w:rPr>
          <w:rFonts w:asciiTheme="minorEastAsia" w:hAnsiTheme="minorEastAsia" w:hint="eastAsia"/>
          <w:sz w:val="24"/>
        </w:rPr>
      </w:pPr>
    </w:p>
    <w:p w:rsidR="00BB1F80" w:rsidRDefault="00C62A68" w:rsidP="00C62A68">
      <w:pPr>
        <w:spacing w:line="360" w:lineRule="auto"/>
        <w:jc w:val="right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食品科学与工程学院</w:t>
      </w:r>
    </w:p>
    <w:p w:rsidR="00C62A68" w:rsidRPr="00BB1F80" w:rsidRDefault="00C62A68" w:rsidP="00C62A68">
      <w:pPr>
        <w:spacing w:line="360" w:lineRule="auto"/>
        <w:jc w:val="righ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20170710</w:t>
      </w:r>
    </w:p>
    <w:sectPr w:rsidR="00C62A68" w:rsidRPr="00BB1F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4A3" w:rsidRDefault="00D314A3" w:rsidP="0033179B">
      <w:r>
        <w:separator/>
      </w:r>
    </w:p>
  </w:endnote>
  <w:endnote w:type="continuationSeparator" w:id="0">
    <w:p w:rsidR="00D314A3" w:rsidRDefault="00D314A3" w:rsidP="00331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4A3" w:rsidRDefault="00D314A3" w:rsidP="0033179B">
      <w:r>
        <w:separator/>
      </w:r>
    </w:p>
  </w:footnote>
  <w:footnote w:type="continuationSeparator" w:id="0">
    <w:p w:rsidR="00D314A3" w:rsidRDefault="00D314A3" w:rsidP="00331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F2985"/>
    <w:multiLevelType w:val="hybridMultilevel"/>
    <w:tmpl w:val="FAC6115E"/>
    <w:lvl w:ilvl="0" w:tplc="04090001">
      <w:start w:val="1"/>
      <w:numFmt w:val="bullet"/>
      <w:lvlText w:val=""/>
      <w:lvlJc w:val="left"/>
      <w:pPr>
        <w:ind w:left="6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1">
    <w:nsid w:val="7C3715AA"/>
    <w:multiLevelType w:val="hybridMultilevel"/>
    <w:tmpl w:val="42C01DE6"/>
    <w:lvl w:ilvl="0" w:tplc="FFA89A98">
      <w:numFmt w:val="bullet"/>
      <w:lvlText w:val="●"/>
      <w:lvlJc w:val="left"/>
      <w:pPr>
        <w:ind w:left="585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0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5C1"/>
    <w:rsid w:val="00173F59"/>
    <w:rsid w:val="001D3096"/>
    <w:rsid w:val="0033179B"/>
    <w:rsid w:val="0059129D"/>
    <w:rsid w:val="006A207A"/>
    <w:rsid w:val="008D79F8"/>
    <w:rsid w:val="00A30B72"/>
    <w:rsid w:val="00A828B4"/>
    <w:rsid w:val="00AF55C1"/>
    <w:rsid w:val="00BB1F80"/>
    <w:rsid w:val="00C62A68"/>
    <w:rsid w:val="00CC5E56"/>
    <w:rsid w:val="00D314A3"/>
    <w:rsid w:val="00E7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1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17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17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179B"/>
    <w:rPr>
      <w:sz w:val="18"/>
      <w:szCs w:val="18"/>
    </w:rPr>
  </w:style>
  <w:style w:type="paragraph" w:styleId="a5">
    <w:name w:val="List Paragraph"/>
    <w:basedOn w:val="a"/>
    <w:uiPriority w:val="34"/>
    <w:qFormat/>
    <w:rsid w:val="0033179B"/>
    <w:pPr>
      <w:ind w:firstLineChars="200" w:firstLine="420"/>
    </w:pPr>
  </w:style>
  <w:style w:type="table" w:styleId="a6">
    <w:name w:val="Table Grid"/>
    <w:basedOn w:val="a1"/>
    <w:uiPriority w:val="59"/>
    <w:rsid w:val="00BB1F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31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317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17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179B"/>
    <w:rPr>
      <w:sz w:val="18"/>
      <w:szCs w:val="18"/>
    </w:rPr>
  </w:style>
  <w:style w:type="paragraph" w:styleId="a5">
    <w:name w:val="List Paragraph"/>
    <w:basedOn w:val="a"/>
    <w:uiPriority w:val="34"/>
    <w:qFormat/>
    <w:rsid w:val="0033179B"/>
    <w:pPr>
      <w:ind w:firstLineChars="200" w:firstLine="420"/>
    </w:pPr>
  </w:style>
  <w:style w:type="table" w:styleId="a6">
    <w:name w:val="Table Grid"/>
    <w:basedOn w:val="a1"/>
    <w:uiPriority w:val="59"/>
    <w:rsid w:val="00BB1F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</dc:creator>
  <cp:keywords/>
  <dc:description/>
  <cp:lastModifiedBy>Li</cp:lastModifiedBy>
  <cp:revision>11</cp:revision>
  <cp:lastPrinted>2017-07-10T04:19:00Z</cp:lastPrinted>
  <dcterms:created xsi:type="dcterms:W3CDTF">2017-07-10T02:47:00Z</dcterms:created>
  <dcterms:modified xsi:type="dcterms:W3CDTF">2017-07-10T04:21:00Z</dcterms:modified>
</cp:coreProperties>
</file>